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B0C" w:rsidRPr="00D80B0C" w:rsidRDefault="00D80B0C" w:rsidP="00D80B0C">
      <w:pPr>
        <w:ind w:left="5954"/>
        <w:rPr>
          <w:sz w:val="28"/>
          <w:szCs w:val="28"/>
        </w:rPr>
      </w:pPr>
      <w:r w:rsidRPr="00D80B0C">
        <w:rPr>
          <w:sz w:val="28"/>
          <w:szCs w:val="28"/>
        </w:rPr>
        <w:t xml:space="preserve">Приложение </w:t>
      </w:r>
    </w:p>
    <w:p w:rsidR="00D80B0C" w:rsidRPr="00D80B0C" w:rsidRDefault="00D80B0C" w:rsidP="00D80B0C">
      <w:pPr>
        <w:ind w:left="5954"/>
        <w:rPr>
          <w:sz w:val="28"/>
          <w:szCs w:val="28"/>
        </w:rPr>
      </w:pPr>
      <w:r w:rsidRPr="00D80B0C">
        <w:rPr>
          <w:sz w:val="28"/>
          <w:szCs w:val="28"/>
        </w:rPr>
        <w:t xml:space="preserve">к приказу ПАО «МОЭСК» </w:t>
      </w:r>
    </w:p>
    <w:p w:rsidR="00D80B0C" w:rsidRPr="00D80B0C" w:rsidRDefault="00D80B0C" w:rsidP="00D80B0C">
      <w:pPr>
        <w:ind w:left="5954"/>
        <w:rPr>
          <w:sz w:val="28"/>
          <w:szCs w:val="28"/>
        </w:rPr>
      </w:pPr>
      <w:r w:rsidRPr="00D80B0C">
        <w:rPr>
          <w:sz w:val="28"/>
          <w:szCs w:val="28"/>
        </w:rPr>
        <w:t>от «__» ________ 2020 г. №_____</w:t>
      </w:r>
    </w:p>
    <w:p w:rsidR="00B51207" w:rsidRPr="00D80B0C" w:rsidRDefault="00B51207" w:rsidP="00D80B0C">
      <w:pPr>
        <w:ind w:left="6237"/>
        <w:rPr>
          <w:sz w:val="28"/>
          <w:szCs w:val="28"/>
        </w:rPr>
      </w:pPr>
    </w:p>
    <w:p w:rsidR="00D80B0C" w:rsidRDefault="00D80B0C" w:rsidP="00D80B0C">
      <w:pPr>
        <w:jc w:val="center"/>
        <w:rPr>
          <w:b/>
          <w:sz w:val="28"/>
          <w:szCs w:val="28"/>
        </w:rPr>
      </w:pPr>
      <w:r w:rsidRPr="00D80B0C">
        <w:rPr>
          <w:b/>
          <w:sz w:val="28"/>
          <w:szCs w:val="28"/>
        </w:rPr>
        <w:t>Изменения в Методические указания по разработке проекта производства работ на строительство, реконструкцию объектов электросетевого комплекса ПАО «МОЭСК»</w:t>
      </w:r>
      <w:r w:rsidR="00DB6608">
        <w:rPr>
          <w:b/>
          <w:sz w:val="28"/>
          <w:szCs w:val="28"/>
        </w:rPr>
        <w:t>, утвержденные приказом от 11</w:t>
      </w:r>
      <w:r w:rsidR="00407BCF">
        <w:rPr>
          <w:b/>
          <w:sz w:val="28"/>
          <w:szCs w:val="28"/>
        </w:rPr>
        <w:t xml:space="preserve"> августа </w:t>
      </w:r>
      <w:r w:rsidR="00DB6608">
        <w:rPr>
          <w:b/>
          <w:sz w:val="28"/>
          <w:szCs w:val="28"/>
        </w:rPr>
        <w:t>2017 № 921</w:t>
      </w:r>
    </w:p>
    <w:p w:rsidR="00D80B0C" w:rsidRDefault="00D80B0C" w:rsidP="00D80B0C">
      <w:pPr>
        <w:jc w:val="center"/>
        <w:rPr>
          <w:b/>
          <w:sz w:val="28"/>
          <w:szCs w:val="28"/>
        </w:rPr>
      </w:pPr>
    </w:p>
    <w:p w:rsidR="00A445B3" w:rsidRPr="005849D6" w:rsidRDefault="00F651BF" w:rsidP="00F11EC6">
      <w:pPr>
        <w:pStyle w:val="a4"/>
        <w:numPr>
          <w:ilvl w:val="0"/>
          <w:numId w:val="4"/>
        </w:numPr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В пункте </w:t>
      </w:r>
      <w:r w:rsidR="005849D6">
        <w:rPr>
          <w:sz w:val="28"/>
          <w:szCs w:val="28"/>
        </w:rPr>
        <w:t xml:space="preserve">1.1 </w:t>
      </w:r>
      <w:r w:rsidR="006C5E9A">
        <w:rPr>
          <w:sz w:val="28"/>
          <w:szCs w:val="28"/>
        </w:rPr>
        <w:t xml:space="preserve">исключить </w:t>
      </w:r>
      <w:r>
        <w:rPr>
          <w:sz w:val="28"/>
          <w:szCs w:val="28"/>
        </w:rPr>
        <w:t xml:space="preserve">абзац следующего содержания: </w:t>
      </w:r>
      <w:r w:rsidR="006C5E9A">
        <w:rPr>
          <w:sz w:val="28"/>
          <w:szCs w:val="28"/>
        </w:rPr>
        <w:t>«</w:t>
      </w:r>
      <w:r w:rsidR="006C5E9A" w:rsidRPr="006C5E9A">
        <w:rPr>
          <w:sz w:val="28"/>
          <w:szCs w:val="28"/>
        </w:rPr>
        <w:t>Ответственным за разработку и актуализацию Методических указаний является начальник управления строительного и стоимостного надзора</w:t>
      </w:r>
      <w:r w:rsidR="006C5E9A">
        <w:rPr>
          <w:sz w:val="28"/>
          <w:szCs w:val="28"/>
        </w:rPr>
        <w:t>»</w:t>
      </w:r>
      <w:r w:rsidR="006C5E9A" w:rsidRPr="006C5E9A">
        <w:rPr>
          <w:sz w:val="28"/>
          <w:szCs w:val="28"/>
        </w:rPr>
        <w:t>.</w:t>
      </w:r>
      <w:r w:rsidR="006C5E9A">
        <w:rPr>
          <w:sz w:val="28"/>
          <w:szCs w:val="28"/>
        </w:rPr>
        <w:t xml:space="preserve"> </w:t>
      </w:r>
    </w:p>
    <w:p w:rsidR="005849D6" w:rsidRPr="00A445B3" w:rsidRDefault="0064454C" w:rsidP="00F11EC6">
      <w:pPr>
        <w:pStyle w:val="a4"/>
        <w:numPr>
          <w:ilvl w:val="0"/>
          <w:numId w:val="4"/>
        </w:numPr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Т</w:t>
      </w:r>
      <w:r w:rsidR="00F651BF">
        <w:rPr>
          <w:rFonts w:eastAsia="Calibri"/>
          <w:bCs/>
          <w:sz w:val="28"/>
          <w:szCs w:val="28"/>
        </w:rPr>
        <w:t>аблиц</w:t>
      </w:r>
      <w:r>
        <w:rPr>
          <w:rFonts w:eastAsia="Calibri"/>
          <w:bCs/>
          <w:sz w:val="28"/>
          <w:szCs w:val="28"/>
        </w:rPr>
        <w:t>у</w:t>
      </w:r>
      <w:r w:rsidR="00F651BF">
        <w:rPr>
          <w:rFonts w:eastAsia="Calibri"/>
          <w:bCs/>
          <w:sz w:val="28"/>
          <w:szCs w:val="28"/>
        </w:rPr>
        <w:t xml:space="preserve"> пункта </w:t>
      </w:r>
      <w:r w:rsidR="005849D6" w:rsidRPr="005849D6">
        <w:rPr>
          <w:rFonts w:eastAsia="Calibri"/>
          <w:bCs/>
          <w:sz w:val="28"/>
          <w:szCs w:val="28"/>
        </w:rPr>
        <w:t xml:space="preserve"> 1.2 </w:t>
      </w:r>
      <w:r>
        <w:rPr>
          <w:rFonts w:eastAsia="Calibri"/>
          <w:bCs/>
          <w:sz w:val="28"/>
          <w:szCs w:val="28"/>
        </w:rPr>
        <w:t xml:space="preserve"> изложить в следующей редакции</w:t>
      </w:r>
      <w:r w:rsidR="005849D6" w:rsidRPr="005849D6">
        <w:rPr>
          <w:rFonts w:eastAsia="Calibri"/>
          <w:bCs/>
          <w:sz w:val="28"/>
          <w:szCs w:val="28"/>
        </w:rPr>
        <w:t>:</w:t>
      </w:r>
      <w:r w:rsidR="00F433AE">
        <w:rPr>
          <w:rFonts w:eastAsia="Calibri"/>
          <w:bCs/>
          <w:sz w:val="28"/>
          <w:szCs w:val="28"/>
        </w:rPr>
        <w:t xml:space="preserve"> 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0"/>
        <w:gridCol w:w="6669"/>
      </w:tblGrid>
      <w:tr w:rsidR="00B46C84" w:rsidRPr="001F2321" w:rsidTr="00962F53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C84" w:rsidRPr="001F2321" w:rsidRDefault="00B46C84" w:rsidP="00962F5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F2321">
              <w:rPr>
                <w:rFonts w:ascii="Times New Roman" w:hAnsi="Times New Roman" w:cs="Times New Roman"/>
                <w:bCs/>
                <w:sz w:val="28"/>
                <w:szCs w:val="28"/>
              </w:rPr>
              <w:t>Федеральный закон от 29 декабря 2004 г. № 190-ФЗ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C84" w:rsidRPr="001F2321" w:rsidRDefault="00B46C84" w:rsidP="00962F5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F2321">
              <w:rPr>
                <w:rFonts w:ascii="Times New Roman" w:hAnsi="Times New Roman" w:cs="Times New Roman"/>
                <w:bCs/>
                <w:sz w:val="28"/>
                <w:szCs w:val="28"/>
              </w:rPr>
              <w:t>Градостроительный кодекс Российской Федерации</w:t>
            </w:r>
          </w:p>
        </w:tc>
      </w:tr>
      <w:tr w:rsidR="00B46C84" w:rsidRPr="001F2321" w:rsidTr="00962F53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C84" w:rsidRPr="001F2321" w:rsidRDefault="00B46C84" w:rsidP="00962F53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2321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30 декабря 2009 г. № 384-ФЗ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C84" w:rsidRPr="001F2321" w:rsidRDefault="00B46C84" w:rsidP="00962F53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2321">
              <w:rPr>
                <w:rFonts w:ascii="Times New Roman" w:hAnsi="Times New Roman" w:cs="Times New Roman"/>
                <w:bCs/>
                <w:sz w:val="28"/>
                <w:szCs w:val="28"/>
              </w:rPr>
              <w:t>Технический регламент о безопасности зданий и сооружений</w:t>
            </w:r>
          </w:p>
        </w:tc>
      </w:tr>
      <w:tr w:rsidR="00B46C84" w:rsidRPr="001F2321" w:rsidTr="00962F53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C84" w:rsidRPr="001F2321" w:rsidRDefault="00B46C84" w:rsidP="00962F5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F2321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РФ от 21 июня 2010 г. № 468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C84" w:rsidRPr="001F2321" w:rsidRDefault="00B46C84" w:rsidP="00962F5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F2321">
              <w:rPr>
                <w:rFonts w:ascii="Times New Roman" w:hAnsi="Times New Roman" w:cs="Times New Roman"/>
                <w:sz w:val="28"/>
                <w:szCs w:val="28"/>
              </w:rPr>
              <w:t>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</w:t>
            </w:r>
          </w:p>
        </w:tc>
      </w:tr>
      <w:tr w:rsidR="00B46C84" w:rsidRPr="001F2321" w:rsidTr="00962F53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C84" w:rsidRPr="001F2321" w:rsidRDefault="00B46C84" w:rsidP="00962F53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2321">
              <w:rPr>
                <w:rFonts w:ascii="Times New Roman" w:hAnsi="Times New Roman" w:cs="Times New Roman"/>
                <w:bCs/>
                <w:sz w:val="28"/>
                <w:szCs w:val="28"/>
              </w:rPr>
              <w:t>Приказ</w:t>
            </w:r>
            <w:r w:rsidR="008368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</w:t>
            </w:r>
            <w:r w:rsidRPr="001F232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АО «МОЭСК» от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  <w:r w:rsidRPr="001F232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декабря 201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1F232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 №14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81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C84" w:rsidRPr="001F2321" w:rsidRDefault="00B46C84" w:rsidP="00836800">
            <w:pPr>
              <w:pStyle w:val="ac"/>
              <w:keepLines/>
              <w:ind w:left="0"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1F2321">
              <w:rPr>
                <w:rFonts w:ascii="Times New Roman" w:hAnsi="Times New Roman"/>
                <w:bCs/>
                <w:sz w:val="28"/>
                <w:szCs w:val="28"/>
              </w:rPr>
              <w:t xml:space="preserve">Об утверждении </w:t>
            </w:r>
            <w:r w:rsidR="00836800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Pr="001F2321">
              <w:rPr>
                <w:rFonts w:ascii="Times New Roman" w:hAnsi="Times New Roman"/>
                <w:bCs/>
                <w:sz w:val="28"/>
                <w:szCs w:val="28"/>
              </w:rPr>
              <w:t xml:space="preserve">Регламента </w:t>
            </w:r>
            <w:r w:rsidR="00836800">
              <w:rPr>
                <w:rFonts w:ascii="Times New Roman" w:hAnsi="Times New Roman"/>
                <w:bCs/>
                <w:sz w:val="28"/>
                <w:szCs w:val="28"/>
              </w:rPr>
              <w:t xml:space="preserve">по </w:t>
            </w:r>
            <w:r w:rsidRPr="001F2321">
              <w:rPr>
                <w:rFonts w:ascii="Times New Roman" w:hAnsi="Times New Roman"/>
                <w:bCs/>
                <w:sz w:val="28"/>
                <w:szCs w:val="28"/>
              </w:rPr>
              <w:t>осуществлени</w:t>
            </w:r>
            <w:r w:rsidR="00836800">
              <w:rPr>
                <w:rFonts w:ascii="Times New Roman" w:hAnsi="Times New Roman"/>
                <w:bCs/>
                <w:sz w:val="28"/>
                <w:szCs w:val="28"/>
              </w:rPr>
              <w:t>ю</w:t>
            </w:r>
            <w:r w:rsidRPr="001F2321">
              <w:rPr>
                <w:rFonts w:ascii="Times New Roman" w:hAnsi="Times New Roman"/>
                <w:bCs/>
                <w:sz w:val="28"/>
                <w:szCs w:val="28"/>
              </w:rPr>
              <w:t xml:space="preserve"> строительного контроля на объектах электросетевого комплекса ОАО «МОЭСК»”</w:t>
            </w:r>
          </w:p>
        </w:tc>
      </w:tr>
      <w:tr w:rsidR="00B46C84" w:rsidRPr="001F2321" w:rsidTr="00962F53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C84" w:rsidRPr="001F2321" w:rsidRDefault="00B46C84" w:rsidP="00962F5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F2321">
              <w:rPr>
                <w:rFonts w:ascii="Times New Roman" w:eastAsia="Calibri" w:hAnsi="Times New Roman" w:cs="Times New Roman"/>
                <w:sz w:val="28"/>
                <w:szCs w:val="28"/>
              </w:rPr>
              <w:t>СП 48.13330.2011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C84" w:rsidRPr="001F2321" w:rsidRDefault="00B46C84" w:rsidP="00962F5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F232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Свод правил. Организация строительства. </w:t>
            </w:r>
          </w:p>
        </w:tc>
      </w:tr>
      <w:tr w:rsidR="00B46C84" w:rsidRPr="001F2321" w:rsidTr="00962F53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C84" w:rsidRPr="001F2321" w:rsidRDefault="00B46C84" w:rsidP="00962F53">
            <w:pPr>
              <w:pStyle w:val="ConsPlusCell"/>
              <w:widowControl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0D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 24297-2013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C84" w:rsidRPr="001F2321" w:rsidRDefault="00B46C84" w:rsidP="00962F53">
            <w:pPr>
              <w:pStyle w:val="ConsPlusCell"/>
              <w:widowControl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0D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«Верификация закупленной продукции. Организация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проведения и методы контроля»</w:t>
            </w:r>
          </w:p>
        </w:tc>
      </w:tr>
      <w:tr w:rsidR="00B46C84" w:rsidRPr="001F2321" w:rsidTr="00962F53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C84" w:rsidRPr="00615414" w:rsidRDefault="00B46C84" w:rsidP="00962F5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15414">
              <w:rPr>
                <w:rFonts w:ascii="Times New Roman" w:hAnsi="Times New Roman" w:cs="Times New Roman"/>
                <w:sz w:val="28"/>
                <w:szCs w:val="28"/>
              </w:rPr>
              <w:t>Положение ПАО «</w:t>
            </w:r>
            <w:proofErr w:type="spellStart"/>
            <w:r w:rsidRPr="0061541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615414">
              <w:rPr>
                <w:rFonts w:ascii="Times New Roman" w:hAnsi="Times New Roman" w:cs="Times New Roman"/>
                <w:sz w:val="28"/>
                <w:szCs w:val="28"/>
              </w:rPr>
              <w:t>» о единой технической политике в электросетевом комплексе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C84" w:rsidRPr="00615414" w:rsidRDefault="00B46C84" w:rsidP="00962F5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15414">
              <w:rPr>
                <w:rFonts w:ascii="Times New Roman" w:hAnsi="Times New Roman" w:cs="Times New Roman"/>
                <w:sz w:val="28"/>
                <w:szCs w:val="28"/>
              </w:rPr>
              <w:t>Утверждено решением Совета директоров ПАО «</w:t>
            </w:r>
            <w:proofErr w:type="spellStart"/>
            <w:r w:rsidRPr="0061541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615414">
              <w:rPr>
                <w:rFonts w:ascii="Times New Roman" w:hAnsi="Times New Roman" w:cs="Times New Roman"/>
                <w:sz w:val="28"/>
                <w:szCs w:val="28"/>
              </w:rPr>
              <w:t>» (протокол от 08.11.2019 № 378)</w:t>
            </w:r>
          </w:p>
        </w:tc>
      </w:tr>
      <w:tr w:rsidR="00B46C84" w:rsidRPr="001F2321" w:rsidTr="00962F53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C84" w:rsidRPr="00CA0D66" w:rsidRDefault="00B46C84" w:rsidP="00962F53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0D66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ГОСТ </w:t>
            </w:r>
            <w:proofErr w:type="gramStart"/>
            <w:r w:rsidRPr="00CA0D66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Р</w:t>
            </w:r>
            <w:proofErr w:type="gramEnd"/>
            <w:r w:rsidRPr="00CA0D66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 21.1101-20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13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C84" w:rsidRDefault="00B46C84" w:rsidP="00962F53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0D66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«Система проектной документации</w:t>
            </w:r>
            <w:r w:rsidRPr="00CA0D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A0D66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для строительства. Основные требования к проектной и рабочей документации»</w:t>
            </w:r>
          </w:p>
        </w:tc>
      </w:tr>
      <w:tr w:rsidR="00B46C84" w:rsidRPr="001F2321" w:rsidTr="00962F53">
        <w:trPr>
          <w:cantSplit/>
          <w:trHeight w:val="1275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C84" w:rsidRDefault="00B46C84" w:rsidP="00962F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</w:t>
            </w:r>
          </w:p>
          <w:p w:rsidR="00B46C84" w:rsidRPr="00DF0289" w:rsidRDefault="00B46C84" w:rsidP="00962F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РОСТЕХНАДЗОР</w:t>
            </w:r>
          </w:p>
          <w:p w:rsidR="00B46C84" w:rsidRPr="00DF0289" w:rsidRDefault="00B46C84" w:rsidP="00962F53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DF0289">
              <w:rPr>
                <w:sz w:val="28"/>
                <w:szCs w:val="28"/>
              </w:rPr>
              <w:t xml:space="preserve">от 12 ноября 2013 г. </w:t>
            </w:r>
            <w:r>
              <w:rPr>
                <w:sz w:val="28"/>
                <w:szCs w:val="28"/>
              </w:rPr>
              <w:t xml:space="preserve">           </w:t>
            </w:r>
            <w:r w:rsidRPr="00DF0289">
              <w:rPr>
                <w:sz w:val="28"/>
                <w:szCs w:val="28"/>
              </w:rPr>
              <w:t>N 533</w:t>
            </w:r>
          </w:p>
          <w:p w:rsidR="00B46C84" w:rsidRPr="00CA0D66" w:rsidRDefault="00B46C84" w:rsidP="00962F53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C84" w:rsidRPr="00846E45" w:rsidRDefault="00B46C84" w:rsidP="00962F53">
            <w:pPr>
              <w:widowControl w:val="0"/>
              <w:autoSpaceDE w:val="0"/>
              <w:autoSpaceDN w:val="0"/>
              <w:rPr>
                <w:color w:val="000000"/>
                <w:sz w:val="28"/>
                <w:szCs w:val="28"/>
              </w:rPr>
            </w:pPr>
            <w:r w:rsidRPr="00846E45">
              <w:rPr>
                <w:sz w:val="28"/>
                <w:szCs w:val="28"/>
              </w:rPr>
              <w:t>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</w:t>
            </w:r>
            <w:r w:rsidRPr="00846E45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B46C84" w:rsidRPr="001F2321" w:rsidTr="00962F53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C84" w:rsidRPr="00846E45" w:rsidRDefault="00B46C84" w:rsidP="00962F53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46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СТО НОСТРОЙ 2.20.149-2014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C84" w:rsidRDefault="00B46C84" w:rsidP="00962F53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«Организация строительства и реконструкции объектов электросетевого. Общие требования» </w:t>
            </w:r>
          </w:p>
          <w:p w:rsidR="00B46C84" w:rsidRDefault="00B46C84" w:rsidP="00962F53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46C84" w:rsidRPr="001F2321" w:rsidTr="00962F53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C84" w:rsidRPr="00CA0D66" w:rsidRDefault="00B46C84" w:rsidP="00962F53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МДС 12-29.2006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C84" w:rsidRDefault="00B46C84" w:rsidP="00962F53">
            <w:pPr>
              <w:pStyle w:val="ConsPlusTitl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«</w:t>
            </w:r>
            <w:r w:rsidRPr="00631EB1">
              <w:rPr>
                <w:rFonts w:ascii="Times New Roman" w:hAnsi="Times New Roman" w:cs="Times New Roman"/>
                <w:b w:val="0"/>
                <w:sz w:val="28"/>
                <w:szCs w:val="28"/>
              </w:rPr>
              <w:t>Методические ре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комендации по разработке и оформлению технологической карты»</w:t>
            </w:r>
          </w:p>
        </w:tc>
      </w:tr>
      <w:tr w:rsidR="00B46C84" w:rsidRPr="001F2321" w:rsidTr="00962F53">
        <w:trPr>
          <w:cantSplit/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C84" w:rsidRPr="00CA0D66" w:rsidRDefault="00B46C84" w:rsidP="00962F53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Министерство труда и социальной защиты. Приказ № 336н от 1июня 2015 г.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C84" w:rsidRPr="00631EB1" w:rsidRDefault="00B46C84" w:rsidP="00962F53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«Об утверждении правил по охране труда в строительстве»</w:t>
            </w:r>
          </w:p>
          <w:p w:rsidR="00B46C84" w:rsidRDefault="00B46C84" w:rsidP="00962F53">
            <w:pPr>
              <w:pStyle w:val="ConsPlusTitle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46C84" w:rsidRPr="001F2321" w:rsidTr="00962F53">
        <w:trPr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C84" w:rsidRPr="00CA0D66" w:rsidRDefault="00B46C84" w:rsidP="00962F53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Пособие</w:t>
            </w:r>
            <w:r w:rsidRPr="00CA0D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 СНиП 3.01.01-85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C84" w:rsidRDefault="00B46C84" w:rsidP="00962F53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A0D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«Разработка проектов организации строительства и проектов производства работ для промышленного строительства»</w:t>
            </w:r>
          </w:p>
        </w:tc>
      </w:tr>
      <w:tr w:rsidR="00B46C84" w:rsidRPr="001F2321" w:rsidTr="00962F53">
        <w:trPr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C84" w:rsidRDefault="00B46C84" w:rsidP="00962F53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7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Приказ Минстроя России от 06.04.2017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</w:t>
            </w:r>
            <w:r w:rsidRPr="008667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688/</w:t>
            </w:r>
            <w:proofErr w:type="spellStart"/>
            <w:proofErr w:type="gramStart"/>
            <w:r w:rsidRPr="008667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  <w:proofErr w:type="spellEnd"/>
            <w:proofErr w:type="gramEnd"/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C84" w:rsidRPr="008667A3" w:rsidRDefault="00B46C84" w:rsidP="00962F53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8667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порядке ведения национального 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еестра специалистов в области </w:t>
            </w:r>
            <w:r w:rsidRPr="008667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инженерных изыскан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ий и архитектурно-строительного </w:t>
            </w:r>
            <w:r w:rsidRPr="008667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проектирования, национального реестра специалистов в области</w:t>
            </w:r>
          </w:p>
          <w:p w:rsidR="00B46C84" w:rsidRPr="008667A3" w:rsidRDefault="00B46C84" w:rsidP="00962F53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7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строительства, включения в таки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реестры сведений о физических </w:t>
            </w:r>
            <w:r w:rsidRPr="008667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лицах и исключения таких сведений, внесения изменени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в сведения </w:t>
            </w:r>
            <w:r w:rsidRPr="008667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физических лицах, включенные в такие реестры, а также о перечне</w:t>
            </w:r>
          </w:p>
          <w:p w:rsidR="00B46C84" w:rsidRPr="008667A3" w:rsidRDefault="00B46C84" w:rsidP="00962F53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7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направлений подготовки, специаль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ностей в области строительства, </w:t>
            </w:r>
            <w:r w:rsidRPr="008667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получение высшего образо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вания по которым необходимо для </w:t>
            </w:r>
            <w:r w:rsidRPr="008667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специалистов по организации инженерных изысканий, специалистов</w:t>
            </w:r>
          </w:p>
          <w:p w:rsidR="00B46C84" w:rsidRPr="00CA0D66" w:rsidRDefault="00B46C84" w:rsidP="00962F53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67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организации архитектурн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о-строительного проектирования, </w:t>
            </w:r>
            <w:r w:rsidRPr="008667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специалист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 по организации строительства»</w:t>
            </w:r>
          </w:p>
        </w:tc>
      </w:tr>
      <w:tr w:rsidR="00B46C84" w:rsidRPr="001F2321" w:rsidTr="00962F53">
        <w:trPr>
          <w:trHeight w:val="24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C84" w:rsidRPr="008667A3" w:rsidRDefault="00B46C84" w:rsidP="00962F53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5C1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Приказ </w:t>
            </w:r>
            <w:proofErr w:type="spellStart"/>
            <w:r w:rsidRPr="00895C1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Минрегиона</w:t>
            </w:r>
            <w:proofErr w:type="spellEnd"/>
            <w:r w:rsidRPr="00895C1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России от 30.12.2009 № 624</w:t>
            </w:r>
          </w:p>
        </w:tc>
        <w:tc>
          <w:tcPr>
            <w:tcW w:w="6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C84" w:rsidRPr="008667A3" w:rsidRDefault="00B46C84" w:rsidP="00962F53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895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тва»</w:t>
            </w:r>
          </w:p>
        </w:tc>
      </w:tr>
    </w:tbl>
    <w:p w:rsidR="0021447C" w:rsidRPr="00B72C8D" w:rsidRDefault="0021447C" w:rsidP="00B46C84">
      <w:pPr>
        <w:pStyle w:val="a4"/>
        <w:ind w:left="1418"/>
        <w:jc w:val="both"/>
        <w:rPr>
          <w:sz w:val="28"/>
          <w:szCs w:val="28"/>
        </w:rPr>
      </w:pPr>
    </w:p>
    <w:p w:rsidR="00E25157" w:rsidRPr="00E25157" w:rsidRDefault="00E25157" w:rsidP="00F11EC6">
      <w:pPr>
        <w:pStyle w:val="a4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E25157">
        <w:rPr>
          <w:sz w:val="28"/>
          <w:szCs w:val="28"/>
        </w:rPr>
        <w:t xml:space="preserve">В </w:t>
      </w:r>
      <w:r w:rsidR="0064454C">
        <w:rPr>
          <w:sz w:val="28"/>
          <w:szCs w:val="28"/>
        </w:rPr>
        <w:t xml:space="preserve">таблице пункта </w:t>
      </w:r>
      <w:r w:rsidR="00E45069">
        <w:rPr>
          <w:sz w:val="28"/>
          <w:szCs w:val="28"/>
        </w:rPr>
        <w:t>1.3</w:t>
      </w:r>
      <w:r>
        <w:rPr>
          <w:sz w:val="28"/>
          <w:szCs w:val="28"/>
        </w:rPr>
        <w:t>:</w:t>
      </w:r>
    </w:p>
    <w:p w:rsidR="0064454C" w:rsidRDefault="0064454C" w:rsidP="00F11EC6">
      <w:pPr>
        <w:pStyle w:val="a4"/>
        <w:numPr>
          <w:ilvl w:val="1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Сроку с </w:t>
      </w:r>
      <w:r w:rsidR="00CB051C" w:rsidRPr="005971AA">
        <w:rPr>
          <w:sz w:val="28"/>
          <w:szCs w:val="28"/>
        </w:rPr>
        <w:t>термин</w:t>
      </w:r>
      <w:r>
        <w:rPr>
          <w:sz w:val="28"/>
          <w:szCs w:val="28"/>
        </w:rPr>
        <w:t>ом</w:t>
      </w:r>
      <w:r w:rsidR="00CB051C" w:rsidRPr="005971AA">
        <w:rPr>
          <w:sz w:val="28"/>
          <w:szCs w:val="28"/>
        </w:rPr>
        <w:t xml:space="preserve"> </w:t>
      </w:r>
      <w:r w:rsidR="00D80B0C" w:rsidRPr="005971AA">
        <w:rPr>
          <w:sz w:val="28"/>
          <w:szCs w:val="28"/>
        </w:rPr>
        <w:t>«Исполнитель по строительному контролю</w:t>
      </w:r>
      <w:r w:rsidR="008E72A6" w:rsidRPr="005971AA">
        <w:rPr>
          <w:sz w:val="28"/>
          <w:szCs w:val="28"/>
        </w:rPr>
        <w:t>»</w:t>
      </w:r>
      <w:r w:rsidR="00D80B0C" w:rsidRPr="005971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</w:t>
      </w:r>
      <w:r w:rsidR="00D80B0C" w:rsidRPr="005971AA">
        <w:rPr>
          <w:sz w:val="28"/>
          <w:szCs w:val="28"/>
        </w:rPr>
        <w:t xml:space="preserve">в </w:t>
      </w:r>
      <w:r w:rsidR="00CB051C" w:rsidRPr="005971AA">
        <w:rPr>
          <w:sz w:val="28"/>
          <w:szCs w:val="28"/>
        </w:rPr>
        <w:t>следующей редакции</w:t>
      </w:r>
      <w:r>
        <w:rPr>
          <w:sz w:val="28"/>
          <w:szCs w:val="28"/>
        </w:rPr>
        <w:t>:</w:t>
      </w:r>
      <w:r w:rsidR="00CB051C" w:rsidRPr="005971AA">
        <w:rPr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="216" w:tblpY="84"/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6916"/>
      </w:tblGrid>
      <w:tr w:rsidR="007C66F8" w:rsidRPr="00CA0D66" w:rsidTr="008D7294">
        <w:trPr>
          <w:trHeight w:val="154"/>
        </w:trPr>
        <w:tc>
          <w:tcPr>
            <w:tcW w:w="2687" w:type="dxa"/>
          </w:tcPr>
          <w:p w:rsidR="007C66F8" w:rsidRPr="00CA0D66" w:rsidRDefault="007C66F8" w:rsidP="008D7294">
            <w:pPr>
              <w:widowControl w:val="0"/>
              <w:tabs>
                <w:tab w:val="left" w:pos="1560"/>
              </w:tabs>
              <w:rPr>
                <w:color w:val="000000"/>
                <w:sz w:val="28"/>
                <w:szCs w:val="28"/>
              </w:rPr>
            </w:pPr>
            <w:r w:rsidRPr="00CA0D66">
              <w:rPr>
                <w:color w:val="000000"/>
                <w:sz w:val="28"/>
                <w:szCs w:val="28"/>
              </w:rPr>
              <w:t xml:space="preserve">Исполнитель </w:t>
            </w:r>
            <w:r w:rsidRPr="00CA0D66">
              <w:rPr>
                <w:color w:val="000000"/>
                <w:sz w:val="28"/>
                <w:szCs w:val="28"/>
              </w:rPr>
              <w:br/>
              <w:t>по строительному контролю</w:t>
            </w:r>
          </w:p>
        </w:tc>
        <w:tc>
          <w:tcPr>
            <w:tcW w:w="6916" w:type="dxa"/>
          </w:tcPr>
          <w:p w:rsidR="007C66F8" w:rsidRPr="00CA0D66" w:rsidRDefault="007C66F8" w:rsidP="00836800">
            <w:pPr>
              <w:widowControl w:val="0"/>
              <w:tabs>
                <w:tab w:val="left" w:pos="1560"/>
              </w:tabs>
              <w:jc w:val="both"/>
              <w:rPr>
                <w:bCs/>
                <w:color w:val="000000"/>
                <w:sz w:val="28"/>
                <w:szCs w:val="28"/>
              </w:rPr>
            </w:pPr>
            <w:r w:rsidRPr="00541035">
              <w:rPr>
                <w:bCs/>
                <w:color w:val="000000"/>
                <w:sz w:val="28"/>
                <w:szCs w:val="28"/>
              </w:rPr>
              <w:t>В соответствии с п. 3.3 “Регламента по осуществлени</w:t>
            </w:r>
            <w:r w:rsidR="00836800">
              <w:rPr>
                <w:bCs/>
                <w:color w:val="000000"/>
                <w:sz w:val="28"/>
                <w:szCs w:val="28"/>
              </w:rPr>
              <w:t>ю</w:t>
            </w:r>
            <w:bookmarkStart w:id="0" w:name="_GoBack"/>
            <w:bookmarkEnd w:id="0"/>
            <w:r w:rsidRPr="00541035">
              <w:rPr>
                <w:bCs/>
                <w:color w:val="000000"/>
                <w:sz w:val="28"/>
                <w:szCs w:val="28"/>
              </w:rPr>
              <w:t xml:space="preserve"> строительного контроля на объектах электросетевого комплекса ПАО «МОЭСК»”, утвержденного Приказом ПАО «МОЭСК» 25 декабря 2018 г. № 1481</w:t>
            </w:r>
          </w:p>
        </w:tc>
      </w:tr>
    </w:tbl>
    <w:p w:rsidR="00E45069" w:rsidRDefault="009D1686" w:rsidP="00B46C84">
      <w:pPr>
        <w:pStyle w:val="a4"/>
        <w:numPr>
          <w:ilvl w:val="1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Дополнить строкой следующего содержания:</w:t>
      </w:r>
    </w:p>
    <w:tbl>
      <w:tblPr>
        <w:tblpPr w:leftFromText="180" w:rightFromText="180" w:vertAnchor="text" w:horzAnchor="margin" w:tblpX="216" w:tblpY="84"/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6916"/>
      </w:tblGrid>
      <w:tr w:rsidR="009D1686" w:rsidRPr="00CA0D66" w:rsidTr="00962F53">
        <w:trPr>
          <w:trHeight w:val="154"/>
        </w:trPr>
        <w:tc>
          <w:tcPr>
            <w:tcW w:w="2687" w:type="dxa"/>
          </w:tcPr>
          <w:p w:rsidR="009D1686" w:rsidRPr="00CA0D66" w:rsidRDefault="009D1686" w:rsidP="00962F53">
            <w:pPr>
              <w:widowControl w:val="0"/>
              <w:tabs>
                <w:tab w:val="left" w:pos="1560"/>
              </w:tabs>
              <w:rPr>
                <w:color w:val="000000"/>
                <w:sz w:val="28"/>
                <w:szCs w:val="28"/>
              </w:rPr>
            </w:pPr>
            <w:r w:rsidRPr="0023654E">
              <w:rPr>
                <w:sz w:val="28"/>
                <w:szCs w:val="28"/>
              </w:rPr>
              <w:t xml:space="preserve">Национальный Реестр </w:t>
            </w:r>
            <w:r w:rsidRPr="0023654E">
              <w:rPr>
                <w:sz w:val="28"/>
                <w:szCs w:val="28"/>
              </w:rPr>
              <w:lastRenderedPageBreak/>
              <w:t>Специалистов</w:t>
            </w:r>
          </w:p>
        </w:tc>
        <w:tc>
          <w:tcPr>
            <w:tcW w:w="6916" w:type="dxa"/>
          </w:tcPr>
          <w:p w:rsidR="009D1686" w:rsidRPr="00CA0D66" w:rsidRDefault="009D1686" w:rsidP="00962F53">
            <w:pPr>
              <w:widowControl w:val="0"/>
              <w:tabs>
                <w:tab w:val="left" w:pos="1560"/>
              </w:tabs>
              <w:jc w:val="both"/>
              <w:rPr>
                <w:bCs/>
                <w:color w:val="000000"/>
                <w:sz w:val="28"/>
                <w:szCs w:val="28"/>
              </w:rPr>
            </w:pPr>
            <w:r w:rsidRPr="0023654E">
              <w:rPr>
                <w:sz w:val="28"/>
                <w:szCs w:val="28"/>
              </w:rPr>
              <w:lastRenderedPageBreak/>
              <w:t xml:space="preserve">Национальный реестр специалистов в области инженерных изысканий и архитектурно-строительного </w:t>
            </w:r>
            <w:r w:rsidRPr="0023654E">
              <w:rPr>
                <w:sz w:val="28"/>
                <w:szCs w:val="28"/>
              </w:rPr>
              <w:lastRenderedPageBreak/>
              <w:t>проектирования, а также национальный реестр специалистов в области строительства, порядок ведения которых установлен приказом Министерства строительства и жилищно-коммунального хозяйства РФ от 6 апреля 2017 г. N 688/</w:t>
            </w:r>
            <w:proofErr w:type="spellStart"/>
            <w:proofErr w:type="gramStart"/>
            <w:r w:rsidRPr="0023654E">
              <w:rPr>
                <w:sz w:val="28"/>
                <w:szCs w:val="28"/>
              </w:rPr>
              <w:t>пр</w:t>
            </w:r>
            <w:proofErr w:type="spellEnd"/>
            <w:proofErr w:type="gramEnd"/>
            <w:r w:rsidRPr="0023654E">
              <w:rPr>
                <w:sz w:val="28"/>
                <w:szCs w:val="28"/>
              </w:rPr>
              <w:t xml:space="preserve"> "О порядке ведения национального реестра специалистов в области инженерных изысканий и архитектурно-строительного проектирования, национального реестра специалистов в области строительства, включения в такие реестры сведений о физических лицах и исключения таких сведений, внесения изменений в сведения о физических лицах, включенные в такие реестры, а также о перечне направлений подготовки, специальностей в области строительства, получение высшего образования по которым необходимо для специалистов по организации инженерных изысканий, специалистов по организации архитектурно-строительного проектирования, специалистов по организации строительства"</w:t>
            </w:r>
          </w:p>
        </w:tc>
      </w:tr>
    </w:tbl>
    <w:p w:rsidR="009D1686" w:rsidRPr="009D1686" w:rsidRDefault="009D1686" w:rsidP="009D1686">
      <w:pPr>
        <w:ind w:left="851"/>
        <w:jc w:val="both"/>
        <w:rPr>
          <w:sz w:val="28"/>
          <w:szCs w:val="28"/>
        </w:rPr>
      </w:pPr>
    </w:p>
    <w:p w:rsidR="002A09E2" w:rsidRDefault="009D1686" w:rsidP="00F11EC6">
      <w:pPr>
        <w:pStyle w:val="a4"/>
        <w:numPr>
          <w:ilvl w:val="1"/>
          <w:numId w:val="4"/>
        </w:numPr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Слова </w:t>
      </w:r>
      <w:r w:rsidR="002A09E2">
        <w:rPr>
          <w:sz w:val="28"/>
          <w:szCs w:val="28"/>
        </w:rPr>
        <w:t xml:space="preserve"> «</w:t>
      </w:r>
      <w:r w:rsidR="002A09E2" w:rsidRPr="002A09E2">
        <w:rPr>
          <w:sz w:val="28"/>
          <w:szCs w:val="28"/>
        </w:rPr>
        <w:t>Положение ПАО «</w:t>
      </w:r>
      <w:proofErr w:type="spellStart"/>
      <w:r w:rsidR="002A09E2" w:rsidRPr="002A09E2">
        <w:rPr>
          <w:sz w:val="28"/>
          <w:szCs w:val="28"/>
        </w:rPr>
        <w:t>Россети</w:t>
      </w:r>
      <w:proofErr w:type="spellEnd"/>
      <w:r w:rsidR="002A09E2" w:rsidRPr="002A09E2">
        <w:rPr>
          <w:sz w:val="28"/>
          <w:szCs w:val="28"/>
        </w:rPr>
        <w:t>» о единой технической политике в электросетевом комплексе (утверждено решением Совета директоров ПАО «</w:t>
      </w:r>
      <w:proofErr w:type="spellStart"/>
      <w:r w:rsidR="002A09E2" w:rsidRPr="002A09E2">
        <w:rPr>
          <w:sz w:val="28"/>
          <w:szCs w:val="28"/>
        </w:rPr>
        <w:t>Россети</w:t>
      </w:r>
      <w:proofErr w:type="spellEnd"/>
      <w:r w:rsidR="002A09E2" w:rsidRPr="002A09E2">
        <w:rPr>
          <w:sz w:val="28"/>
          <w:szCs w:val="28"/>
        </w:rPr>
        <w:t>» (протокол от 22.02.2017 № 252</w:t>
      </w:r>
      <w:r w:rsidR="002A09E2">
        <w:rPr>
          <w:sz w:val="28"/>
          <w:szCs w:val="28"/>
        </w:rPr>
        <w:t>)</w:t>
      </w:r>
      <w:r>
        <w:rPr>
          <w:sz w:val="28"/>
          <w:szCs w:val="28"/>
        </w:rPr>
        <w:t>»</w:t>
      </w:r>
      <w:r w:rsidR="002A09E2">
        <w:rPr>
          <w:sz w:val="28"/>
          <w:szCs w:val="28"/>
        </w:rPr>
        <w:t xml:space="preserve"> заменить </w:t>
      </w:r>
      <w:r>
        <w:rPr>
          <w:sz w:val="28"/>
          <w:szCs w:val="28"/>
        </w:rPr>
        <w:t>словами</w:t>
      </w:r>
      <w:r w:rsidR="002A09E2">
        <w:rPr>
          <w:sz w:val="28"/>
          <w:szCs w:val="28"/>
        </w:rPr>
        <w:t xml:space="preserve"> </w:t>
      </w:r>
      <w:r w:rsidR="002A09E2" w:rsidRPr="002A09E2">
        <w:rPr>
          <w:sz w:val="28"/>
          <w:szCs w:val="28"/>
        </w:rPr>
        <w:t xml:space="preserve"> </w:t>
      </w:r>
      <w:r w:rsidR="002A09E2">
        <w:rPr>
          <w:sz w:val="28"/>
          <w:szCs w:val="28"/>
        </w:rPr>
        <w:t>«</w:t>
      </w:r>
      <w:r w:rsidR="002A09E2" w:rsidRPr="002A09E2">
        <w:rPr>
          <w:sz w:val="28"/>
          <w:szCs w:val="28"/>
        </w:rPr>
        <w:t>Положение ПАО «</w:t>
      </w:r>
      <w:proofErr w:type="spellStart"/>
      <w:r w:rsidR="002A09E2" w:rsidRPr="002A09E2">
        <w:rPr>
          <w:sz w:val="28"/>
          <w:szCs w:val="28"/>
        </w:rPr>
        <w:t>Россети</w:t>
      </w:r>
      <w:proofErr w:type="spellEnd"/>
      <w:r w:rsidR="002A09E2" w:rsidRPr="002A09E2">
        <w:rPr>
          <w:sz w:val="28"/>
          <w:szCs w:val="28"/>
        </w:rPr>
        <w:t>» о единой технической политике в электросетевом комплексе (Утверждено решением Совета директоров ПАО «</w:t>
      </w:r>
      <w:proofErr w:type="spellStart"/>
      <w:r w:rsidR="002A09E2" w:rsidRPr="002A09E2">
        <w:rPr>
          <w:sz w:val="28"/>
          <w:szCs w:val="28"/>
        </w:rPr>
        <w:t>Россети</w:t>
      </w:r>
      <w:proofErr w:type="spellEnd"/>
      <w:r w:rsidR="002A09E2" w:rsidRPr="002A09E2">
        <w:rPr>
          <w:sz w:val="28"/>
          <w:szCs w:val="28"/>
        </w:rPr>
        <w:t>» (протокол от 08.11.2019 № 378)</w:t>
      </w:r>
      <w:r w:rsidR="002A09E2">
        <w:rPr>
          <w:sz w:val="28"/>
          <w:szCs w:val="28"/>
        </w:rPr>
        <w:t>»</w:t>
      </w:r>
      <w:r>
        <w:rPr>
          <w:sz w:val="28"/>
          <w:szCs w:val="28"/>
        </w:rPr>
        <w:t>.</w:t>
      </w:r>
      <w:proofErr w:type="gramEnd"/>
    </w:p>
    <w:p w:rsidR="0023654E" w:rsidRDefault="0023654E" w:rsidP="0023654E">
      <w:pPr>
        <w:pStyle w:val="a4"/>
        <w:ind w:left="1276"/>
        <w:jc w:val="both"/>
        <w:rPr>
          <w:sz w:val="28"/>
          <w:szCs w:val="28"/>
        </w:rPr>
      </w:pPr>
    </w:p>
    <w:p w:rsidR="001B6963" w:rsidRDefault="008E72A6" w:rsidP="00F11EC6">
      <w:pPr>
        <w:pStyle w:val="a4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C66F8">
        <w:rPr>
          <w:sz w:val="28"/>
          <w:szCs w:val="28"/>
        </w:rPr>
        <w:t xml:space="preserve">Пункт </w:t>
      </w:r>
      <w:r w:rsidRPr="008E72A6">
        <w:rPr>
          <w:sz w:val="28"/>
          <w:szCs w:val="28"/>
        </w:rPr>
        <w:t xml:space="preserve">1.4 </w:t>
      </w:r>
      <w:r w:rsidR="0023654E" w:rsidRPr="0023654E">
        <w:rPr>
          <w:sz w:val="28"/>
          <w:szCs w:val="28"/>
        </w:rPr>
        <w:t xml:space="preserve"> </w:t>
      </w:r>
      <w:r w:rsidR="0023654E">
        <w:rPr>
          <w:sz w:val="28"/>
          <w:szCs w:val="28"/>
        </w:rPr>
        <w:t xml:space="preserve">дополнить </w:t>
      </w:r>
      <w:r w:rsidR="007C66F8">
        <w:rPr>
          <w:sz w:val="28"/>
          <w:szCs w:val="28"/>
        </w:rPr>
        <w:t xml:space="preserve">строкой </w:t>
      </w:r>
      <w:r w:rsidR="0023654E">
        <w:rPr>
          <w:sz w:val="28"/>
          <w:szCs w:val="28"/>
        </w:rPr>
        <w:t>следующего содержания «</w:t>
      </w:r>
      <w:r w:rsidR="0023654E" w:rsidRPr="007C66F8">
        <w:rPr>
          <w:b/>
          <w:sz w:val="28"/>
          <w:szCs w:val="28"/>
        </w:rPr>
        <w:t>НРС</w:t>
      </w:r>
      <w:r w:rsidR="0023654E">
        <w:rPr>
          <w:sz w:val="28"/>
          <w:szCs w:val="28"/>
        </w:rPr>
        <w:t xml:space="preserve">  Национальный Реестр Специалистов».  </w:t>
      </w:r>
    </w:p>
    <w:p w:rsidR="008C4C3C" w:rsidRDefault="008C4C3C" w:rsidP="00F11EC6">
      <w:pPr>
        <w:pStyle w:val="a4"/>
        <w:ind w:left="0" w:firstLine="709"/>
        <w:jc w:val="both"/>
        <w:rPr>
          <w:sz w:val="28"/>
          <w:szCs w:val="28"/>
        </w:rPr>
      </w:pPr>
    </w:p>
    <w:p w:rsidR="00D80B0C" w:rsidRDefault="007B2B2B" w:rsidP="00F11EC6">
      <w:pPr>
        <w:pStyle w:val="a4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1B6963">
        <w:rPr>
          <w:sz w:val="28"/>
          <w:szCs w:val="28"/>
        </w:rPr>
        <w:t>В п</w:t>
      </w:r>
      <w:r w:rsidR="00F433AE">
        <w:rPr>
          <w:sz w:val="28"/>
          <w:szCs w:val="28"/>
        </w:rPr>
        <w:t xml:space="preserve">ункте </w:t>
      </w:r>
      <w:r w:rsidRPr="001B6963">
        <w:rPr>
          <w:sz w:val="28"/>
          <w:szCs w:val="28"/>
        </w:rPr>
        <w:t xml:space="preserve">2.21 слова «Порядок анализа ППР на </w:t>
      </w:r>
      <w:proofErr w:type="spellStart"/>
      <w:r w:rsidRPr="001B6963">
        <w:rPr>
          <w:sz w:val="28"/>
          <w:szCs w:val="28"/>
        </w:rPr>
        <w:t>контролепригодность</w:t>
      </w:r>
      <w:proofErr w:type="spellEnd"/>
      <w:r w:rsidRPr="001B6963">
        <w:rPr>
          <w:sz w:val="28"/>
          <w:szCs w:val="28"/>
        </w:rPr>
        <w:t xml:space="preserve"> установлен приказом № 1431 от 19.12.2014 г. «Порядок осуществления строительного контроля на объектах электросетевого комплекса ОАО «МОЭСК»</w:t>
      </w:r>
      <w:r w:rsidR="00F433AE">
        <w:rPr>
          <w:sz w:val="28"/>
          <w:szCs w:val="28"/>
        </w:rPr>
        <w:t xml:space="preserve"> заменить словами </w:t>
      </w:r>
      <w:r w:rsidRPr="001B6963">
        <w:rPr>
          <w:sz w:val="28"/>
          <w:szCs w:val="28"/>
        </w:rPr>
        <w:t xml:space="preserve"> «</w:t>
      </w:r>
      <w:r w:rsidR="00E45069">
        <w:rPr>
          <w:sz w:val="28"/>
          <w:szCs w:val="28"/>
        </w:rPr>
        <w:t>П</w:t>
      </w:r>
      <w:r w:rsidRPr="001B6963">
        <w:rPr>
          <w:sz w:val="28"/>
          <w:szCs w:val="28"/>
        </w:rPr>
        <w:t xml:space="preserve">орядок анализа ППР на контролепригодность установлен в п.7.1.3 </w:t>
      </w:r>
      <w:r w:rsidR="002339FC">
        <w:rPr>
          <w:sz w:val="28"/>
          <w:szCs w:val="28"/>
        </w:rPr>
        <w:t>«</w:t>
      </w:r>
      <w:r w:rsidRPr="001B6963">
        <w:rPr>
          <w:sz w:val="28"/>
          <w:szCs w:val="28"/>
        </w:rPr>
        <w:t>Регламента по осуществления строительного контроля на объектах электросетевого комплекса ПАО «МОЭСК».</w:t>
      </w:r>
    </w:p>
    <w:p w:rsidR="003F452A" w:rsidRPr="003F452A" w:rsidRDefault="003F452A" w:rsidP="00F11EC6">
      <w:pPr>
        <w:pStyle w:val="a4"/>
        <w:ind w:left="0" w:firstLine="709"/>
        <w:rPr>
          <w:sz w:val="28"/>
          <w:szCs w:val="28"/>
        </w:rPr>
      </w:pPr>
    </w:p>
    <w:p w:rsidR="0021447C" w:rsidRDefault="00467320" w:rsidP="00F11EC6">
      <w:pPr>
        <w:pStyle w:val="a4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2 </w:t>
      </w:r>
      <w:r w:rsidR="00F433AE">
        <w:rPr>
          <w:sz w:val="28"/>
          <w:szCs w:val="28"/>
        </w:rPr>
        <w:t xml:space="preserve">изложить </w:t>
      </w:r>
      <w:r>
        <w:rPr>
          <w:sz w:val="28"/>
          <w:szCs w:val="28"/>
        </w:rPr>
        <w:t>в новой редакции.</w:t>
      </w:r>
    </w:p>
    <w:p w:rsidR="00BB202F" w:rsidRDefault="00BB202F">
      <w:pPr>
        <w:spacing w:after="200" w:line="276" w:lineRule="auto"/>
      </w:pPr>
      <w:r>
        <w:br w:type="page"/>
      </w:r>
    </w:p>
    <w:p w:rsidR="00BB202F" w:rsidRDefault="00BB202F" w:rsidP="0021447C">
      <w:pPr>
        <w:sectPr w:rsidR="00BB202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202F" w:rsidRPr="00BB202F" w:rsidRDefault="00BB202F" w:rsidP="00BB202F">
      <w:pPr>
        <w:jc w:val="right"/>
      </w:pPr>
      <w:bookmarkStart w:id="1" w:name="_Toc488336948"/>
      <w:r w:rsidRPr="00BB202F">
        <w:lastRenderedPageBreak/>
        <w:t>Приложение 2</w:t>
      </w:r>
      <w:bookmarkEnd w:id="1"/>
    </w:p>
    <w:p w:rsidR="00BB202F" w:rsidRPr="00BB202F" w:rsidRDefault="00BB202F" w:rsidP="00BB202F">
      <w:pPr>
        <w:jc w:val="right"/>
      </w:pPr>
      <w:r w:rsidRPr="00BB202F">
        <w:t>к Методическим указаниям</w:t>
      </w:r>
    </w:p>
    <w:p w:rsidR="00BB202F" w:rsidRPr="00BB202F" w:rsidRDefault="00BB202F" w:rsidP="00BB202F">
      <w:pPr>
        <w:rPr>
          <w:b/>
        </w:rPr>
      </w:pPr>
    </w:p>
    <w:p w:rsidR="00BB202F" w:rsidRPr="00BB202F" w:rsidRDefault="00BB202F" w:rsidP="00BB202F">
      <w:pPr>
        <w:rPr>
          <w:b/>
        </w:rPr>
      </w:pPr>
    </w:p>
    <w:p w:rsidR="00BB202F" w:rsidRPr="00BB202F" w:rsidRDefault="00BB202F" w:rsidP="00BB202F">
      <w:pPr>
        <w:rPr>
          <w:b/>
        </w:rPr>
      </w:pPr>
    </w:p>
    <w:p w:rsidR="00BB202F" w:rsidRPr="00BB202F" w:rsidRDefault="00BB202F" w:rsidP="00BB202F">
      <w:pPr>
        <w:rPr>
          <w:b/>
        </w:rPr>
      </w:pPr>
    </w:p>
    <w:p w:rsidR="00BB202F" w:rsidRPr="00BB202F" w:rsidRDefault="00BB202F" w:rsidP="00BB202F">
      <w:pPr>
        <w:rPr>
          <w:b/>
        </w:rPr>
      </w:pPr>
      <w:r w:rsidRPr="00BB202F">
        <w:rPr>
          <w:b/>
        </w:rPr>
        <w:t>Перечень разделов, оформляемых в составе ППР в зависимости от категории объекта строительства, реконструкции</w:t>
      </w:r>
    </w:p>
    <w:p w:rsidR="00BB202F" w:rsidRPr="00BB202F" w:rsidRDefault="00BB202F" w:rsidP="00BB202F"/>
    <w:tbl>
      <w:tblPr>
        <w:tblW w:w="4567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58"/>
        <w:gridCol w:w="1150"/>
        <w:gridCol w:w="1118"/>
        <w:gridCol w:w="1134"/>
        <w:gridCol w:w="1134"/>
        <w:gridCol w:w="1275"/>
        <w:gridCol w:w="1134"/>
        <w:gridCol w:w="1134"/>
        <w:gridCol w:w="994"/>
      </w:tblGrid>
      <w:tr w:rsidR="00BB202F" w:rsidRPr="00BB202F" w:rsidTr="00C9785C">
        <w:trPr>
          <w:cantSplit/>
          <w:trHeight w:val="258"/>
        </w:trPr>
        <w:tc>
          <w:tcPr>
            <w:tcW w:w="10658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Перечень разделов, оформляемых в составе ППР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№ п. описания раздела ПЗ ППР</w:t>
            </w:r>
          </w:p>
        </w:tc>
        <w:tc>
          <w:tcPr>
            <w:tcW w:w="6805" w:type="dxa"/>
            <w:gridSpan w:val="6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Категория объектов</w:t>
            </w:r>
          </w:p>
        </w:tc>
      </w:tr>
      <w:tr w:rsidR="00BB202F" w:rsidRPr="00BB202F" w:rsidTr="00C9785C">
        <w:trPr>
          <w:cantSplit/>
          <w:trHeight w:val="270"/>
        </w:trPr>
        <w:tc>
          <w:tcPr>
            <w:tcW w:w="10658" w:type="dxa"/>
            <w:vMerge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/>
        </w:tc>
        <w:tc>
          <w:tcPr>
            <w:tcW w:w="2268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/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0,4 кВ - 20 кВ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35 кВ - 150 кВ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220 кВ - 500 кВ</w:t>
            </w:r>
          </w:p>
        </w:tc>
      </w:tr>
      <w:tr w:rsidR="00BB202F" w:rsidRPr="00BB202F" w:rsidTr="00C9785C">
        <w:trPr>
          <w:cantSplit/>
          <w:trHeight w:val="23"/>
        </w:trPr>
        <w:tc>
          <w:tcPr>
            <w:tcW w:w="10658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/>
        </w:tc>
        <w:tc>
          <w:tcPr>
            <w:tcW w:w="115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vertAlign w:val="superscript"/>
              </w:rPr>
            </w:pPr>
            <w:r w:rsidRPr="00BB202F">
              <w:t>ПО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vertAlign w:val="superscript"/>
              </w:rPr>
            </w:pPr>
            <w:r w:rsidRPr="00BB202F">
              <w:t>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ЛО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ПО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ЛО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ПО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ЛО</w:t>
            </w:r>
          </w:p>
        </w:tc>
      </w:tr>
      <w:tr w:rsidR="00BB202F" w:rsidRPr="00BB202F" w:rsidTr="00C9785C">
        <w:trPr>
          <w:cantSplit/>
          <w:trHeight w:val="23"/>
        </w:trPr>
        <w:tc>
          <w:tcPr>
            <w:tcW w:w="10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Пояснительная записка, в составе: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4.3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5.3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</w:tr>
      <w:tr w:rsidR="00BB202F" w:rsidRPr="00BB202F" w:rsidTr="00C9785C">
        <w:trPr>
          <w:cantSplit/>
          <w:trHeight w:val="23"/>
        </w:trPr>
        <w:tc>
          <w:tcPr>
            <w:tcW w:w="10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Общие положения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4.4.1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5.4.1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</w:tr>
      <w:tr w:rsidR="00BB202F" w:rsidRPr="00BB202F" w:rsidTr="00C9785C">
        <w:trPr>
          <w:cantSplit/>
          <w:trHeight w:val="23"/>
        </w:trPr>
        <w:tc>
          <w:tcPr>
            <w:tcW w:w="10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Характеристика объекта и условия осуществления и сроки строительства, реконструкции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4.4.2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5.4.2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</w:tr>
      <w:tr w:rsidR="00BB202F" w:rsidRPr="00BB202F" w:rsidTr="00C9785C">
        <w:trPr>
          <w:cantSplit/>
          <w:trHeight w:val="23"/>
        </w:trPr>
        <w:tc>
          <w:tcPr>
            <w:tcW w:w="10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Основные решения по организации строительства, реконструкции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4.4.3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5.4.3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</w:tr>
      <w:tr w:rsidR="00BB202F" w:rsidRPr="00BB202F" w:rsidTr="00C9785C">
        <w:trPr>
          <w:cantSplit/>
          <w:trHeight w:val="23"/>
        </w:trPr>
        <w:tc>
          <w:tcPr>
            <w:tcW w:w="10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Организация труда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4.4.4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5.4.4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</w:tr>
      <w:tr w:rsidR="00BB202F" w:rsidRPr="00BB202F" w:rsidTr="00C9785C">
        <w:trPr>
          <w:cantSplit/>
          <w:trHeight w:val="23"/>
        </w:trPr>
        <w:tc>
          <w:tcPr>
            <w:tcW w:w="10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 xml:space="preserve">Расчет потребности в инвентарных зданиях и сооружениях, в складских и </w:t>
            </w:r>
            <w:proofErr w:type="spellStart"/>
            <w:r w:rsidRPr="00BB202F">
              <w:rPr>
                <w:bCs/>
              </w:rPr>
              <w:t>укрупнительно</w:t>
            </w:r>
            <w:proofErr w:type="spellEnd"/>
            <w:r w:rsidRPr="00BB202F">
              <w:rPr>
                <w:bCs/>
              </w:rPr>
              <w:t>-сборочных площадках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4.4.5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5.4.5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</w:tr>
      <w:tr w:rsidR="00BB202F" w:rsidRPr="00BB202F" w:rsidTr="00C9785C">
        <w:trPr>
          <w:cantSplit/>
          <w:trHeight w:val="23"/>
        </w:trPr>
        <w:tc>
          <w:tcPr>
            <w:tcW w:w="10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Потребность в энергоресурсах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4.4.6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5.4.6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</w:tr>
      <w:tr w:rsidR="00BB202F" w:rsidRPr="00BB202F" w:rsidTr="00C9785C">
        <w:trPr>
          <w:cantSplit/>
          <w:trHeight w:val="23"/>
        </w:trPr>
        <w:tc>
          <w:tcPr>
            <w:tcW w:w="10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Решения по прокладке временных сетей водоснабжения, теплоснабжения, энергоснабжения и освещения временных городков строителей, производственных баз и площадок складирования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4.4.7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5.4.7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</w:tr>
      <w:tr w:rsidR="00BB202F" w:rsidRPr="00BB202F" w:rsidTr="00C9785C">
        <w:trPr>
          <w:cantSplit/>
          <w:trHeight w:val="23"/>
        </w:trPr>
        <w:tc>
          <w:tcPr>
            <w:tcW w:w="10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Основные решения по производству работ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4.4.8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5.4.8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</w:tr>
      <w:tr w:rsidR="00BB202F" w:rsidRPr="00BB202F" w:rsidTr="00C9785C">
        <w:trPr>
          <w:cantSplit/>
          <w:trHeight w:val="23"/>
        </w:trPr>
        <w:tc>
          <w:tcPr>
            <w:tcW w:w="10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t>Организация и осуществление строительного контроля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4.4.9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5.4.9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</w:tr>
      <w:tr w:rsidR="00BB202F" w:rsidRPr="00BB202F" w:rsidTr="00C9785C">
        <w:trPr>
          <w:cantSplit/>
          <w:trHeight w:val="23"/>
        </w:trPr>
        <w:tc>
          <w:tcPr>
            <w:tcW w:w="10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Обеспечение строительства трудовыми ресурсами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4.4.10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6.4.10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</w:tr>
      <w:tr w:rsidR="00BB202F" w:rsidRPr="00BB202F" w:rsidTr="00C9785C">
        <w:trPr>
          <w:cantSplit/>
          <w:trHeight w:val="23"/>
        </w:trPr>
        <w:tc>
          <w:tcPr>
            <w:tcW w:w="10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Обеспечение строительства строительными машинами и механизмами, технологической оснасткой и транспортными средствами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4.4.11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5.4.11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</w:tr>
      <w:tr w:rsidR="00BB202F" w:rsidRPr="00BB202F" w:rsidTr="00C9785C">
        <w:trPr>
          <w:cantSplit/>
          <w:trHeight w:val="23"/>
        </w:trPr>
        <w:tc>
          <w:tcPr>
            <w:tcW w:w="10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Материальное обеспечение строительства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4.4.12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5.4.12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</w:tr>
      <w:tr w:rsidR="00BB202F" w:rsidRPr="00BB202F" w:rsidTr="00C9785C">
        <w:trPr>
          <w:cantSplit/>
          <w:trHeight w:val="23"/>
        </w:trPr>
        <w:tc>
          <w:tcPr>
            <w:tcW w:w="10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Мероприятия по обеспечению сохранности материалов, изделий, конструкций и оборудования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4.4.13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5.4.13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</w:tr>
      <w:tr w:rsidR="00BB202F" w:rsidRPr="00BB202F" w:rsidTr="00C9785C">
        <w:trPr>
          <w:cantSplit/>
          <w:trHeight w:val="23"/>
        </w:trPr>
        <w:tc>
          <w:tcPr>
            <w:tcW w:w="10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Решения по обеспечению охраны труда, безопасного производства работ и пожарной безопасности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4.4.14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5.4.14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</w:tr>
      <w:tr w:rsidR="00BB202F" w:rsidRPr="00BB202F" w:rsidTr="00C9785C">
        <w:trPr>
          <w:cantSplit/>
          <w:trHeight w:val="23"/>
        </w:trPr>
        <w:tc>
          <w:tcPr>
            <w:tcW w:w="10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Порядок действий при возникновении аварийных (чрезвычайных) ситуаций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4.4.15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5.4.15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</w:tr>
      <w:tr w:rsidR="00BB202F" w:rsidRPr="00BB202F" w:rsidTr="00C9785C">
        <w:trPr>
          <w:cantSplit/>
          <w:trHeight w:val="23"/>
        </w:trPr>
        <w:tc>
          <w:tcPr>
            <w:tcW w:w="10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Мероприятия по охране окружающей среды в период строительства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4.4.16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5.4.16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</w:tr>
      <w:tr w:rsidR="00BB202F" w:rsidRPr="00BB202F" w:rsidTr="00C9785C">
        <w:trPr>
          <w:cantSplit/>
          <w:trHeight w:val="23"/>
        </w:trPr>
        <w:tc>
          <w:tcPr>
            <w:tcW w:w="10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Организация охранно-пропускного режима на объекте строительства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4.4.17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5.4.17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</w:tr>
      <w:tr w:rsidR="00BB202F" w:rsidRPr="00BB202F" w:rsidTr="00C9785C">
        <w:trPr>
          <w:cantSplit/>
          <w:trHeight w:val="23"/>
        </w:trPr>
        <w:tc>
          <w:tcPr>
            <w:tcW w:w="10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t>Разрешительная и исполнительная документация, оформляемая при строительстве, реконструкции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4.4.18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5.4.18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</w:tr>
      <w:tr w:rsidR="00BB202F" w:rsidRPr="00BB202F" w:rsidTr="00C9785C">
        <w:trPr>
          <w:cantSplit/>
          <w:trHeight w:val="23"/>
        </w:trPr>
        <w:tc>
          <w:tcPr>
            <w:tcW w:w="10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Приложения: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4.5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</w:tr>
      <w:tr w:rsidR="00BB202F" w:rsidRPr="00BB202F" w:rsidTr="00C9785C">
        <w:trPr>
          <w:cantSplit/>
          <w:trHeight w:val="23"/>
        </w:trPr>
        <w:tc>
          <w:tcPr>
            <w:tcW w:w="10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Строительный генеральный план подготовительного периода и основного периода строительства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4.5.1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</w:tr>
      <w:tr w:rsidR="00BB202F" w:rsidRPr="00BB202F" w:rsidTr="00C9785C">
        <w:trPr>
          <w:cantSplit/>
          <w:trHeight w:val="23"/>
        </w:trPr>
        <w:tc>
          <w:tcPr>
            <w:tcW w:w="10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Ситуационный план (карта-схема) района с указанием плана трассы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5.5.1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</w:tr>
      <w:tr w:rsidR="00BB202F" w:rsidRPr="00BB202F" w:rsidTr="00C9785C">
        <w:trPr>
          <w:cantSplit/>
          <w:trHeight w:val="23"/>
        </w:trPr>
        <w:tc>
          <w:tcPr>
            <w:tcW w:w="10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План полосы отвода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5.5.2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</w:tr>
      <w:tr w:rsidR="00BB202F" w:rsidRPr="00BB202F" w:rsidTr="00C9785C">
        <w:trPr>
          <w:cantSplit/>
          <w:trHeight w:val="23"/>
        </w:trPr>
        <w:tc>
          <w:tcPr>
            <w:tcW w:w="10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График производства работ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4.5.2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5.5.3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</w:tr>
      <w:tr w:rsidR="00BB202F" w:rsidRPr="00BB202F" w:rsidTr="00C9785C">
        <w:trPr>
          <w:cantSplit/>
          <w:trHeight w:val="23"/>
        </w:trPr>
        <w:tc>
          <w:tcPr>
            <w:tcW w:w="10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График поступления на объе</w:t>
            </w:r>
            <w:proofErr w:type="gramStart"/>
            <w:r w:rsidRPr="00BB202F">
              <w:rPr>
                <w:bCs/>
              </w:rPr>
              <w:t>кт стр</w:t>
            </w:r>
            <w:proofErr w:type="gramEnd"/>
            <w:r w:rsidRPr="00BB202F">
              <w:rPr>
                <w:bCs/>
              </w:rPr>
              <w:t>оительных конструкций, изделий, материалов и оборудования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4.5.3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5.5.4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</w:tr>
      <w:tr w:rsidR="00BB202F" w:rsidRPr="00BB202F" w:rsidTr="00C9785C">
        <w:trPr>
          <w:cantSplit/>
          <w:trHeight w:val="23"/>
        </w:trPr>
        <w:tc>
          <w:tcPr>
            <w:tcW w:w="10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График потребности в трудовых ресурсах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4.5.4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5.5.5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</w:tr>
      <w:tr w:rsidR="00BB202F" w:rsidRPr="00BB202F" w:rsidTr="00C9785C">
        <w:trPr>
          <w:cantSplit/>
          <w:trHeight w:val="23"/>
        </w:trPr>
        <w:tc>
          <w:tcPr>
            <w:tcW w:w="10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График потребности в строительных машинах, механизмах и транспортных средствах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4.5.5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5.5.6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</w:tr>
      <w:tr w:rsidR="00BB202F" w:rsidRPr="00BB202F" w:rsidTr="00C9785C">
        <w:trPr>
          <w:cantSplit/>
          <w:trHeight w:val="23"/>
        </w:trPr>
        <w:tc>
          <w:tcPr>
            <w:tcW w:w="10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План-схема временного городка строителей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4.5.6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5.5.7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</w:tr>
      <w:tr w:rsidR="00BB202F" w:rsidRPr="00BB202F" w:rsidTr="00C9785C">
        <w:trPr>
          <w:cantSplit/>
          <w:trHeight w:val="23"/>
        </w:trPr>
        <w:tc>
          <w:tcPr>
            <w:tcW w:w="10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Рабочие чертежи монтажных приспособлений и такелажной оснастки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4.5.7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5.5.8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-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</w:tr>
      <w:tr w:rsidR="00BB202F" w:rsidRPr="00BB202F" w:rsidTr="00C9785C">
        <w:trPr>
          <w:cantSplit/>
          <w:trHeight w:val="23"/>
        </w:trPr>
        <w:tc>
          <w:tcPr>
            <w:tcW w:w="10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Технологические карты по видам работ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4.5.8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5.5.9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</w:tr>
      <w:tr w:rsidR="00BB202F" w:rsidRPr="00BB202F" w:rsidTr="00C9785C">
        <w:trPr>
          <w:cantSplit/>
          <w:trHeight w:val="23"/>
        </w:trPr>
        <w:tc>
          <w:tcPr>
            <w:tcW w:w="10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Схема размещения геодезических знаков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4.5.9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pPr>
              <w:rPr>
                <w:bCs/>
              </w:rPr>
            </w:pPr>
            <w:r w:rsidRPr="00BB202F">
              <w:rPr>
                <w:bCs/>
              </w:rPr>
              <w:t>5.5.10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B202F" w:rsidRPr="00BB202F" w:rsidRDefault="00BB202F" w:rsidP="00BB202F">
            <w:r w:rsidRPr="00BB202F">
              <w:t>+</w:t>
            </w:r>
          </w:p>
        </w:tc>
      </w:tr>
    </w:tbl>
    <w:p w:rsidR="0021447C" w:rsidRDefault="0021447C" w:rsidP="0021447C"/>
    <w:sectPr w:rsidR="0021447C" w:rsidSect="00BB202F">
      <w:pgSz w:w="23814" w:h="16840" w:orient="landscape" w:code="8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C33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0BE2D0F"/>
    <w:multiLevelType w:val="hybridMultilevel"/>
    <w:tmpl w:val="0A4C5A8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34509FC"/>
    <w:multiLevelType w:val="hybridMultilevel"/>
    <w:tmpl w:val="31BA1A00"/>
    <w:lvl w:ilvl="0" w:tplc="C9EC11EE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4">
    <w:nsid w:val="568B5563"/>
    <w:multiLevelType w:val="hybridMultilevel"/>
    <w:tmpl w:val="DE2E1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B6259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B0C"/>
    <w:rsid w:val="00024455"/>
    <w:rsid w:val="00100AA8"/>
    <w:rsid w:val="001115DE"/>
    <w:rsid w:val="001361DE"/>
    <w:rsid w:val="00144B36"/>
    <w:rsid w:val="00157A37"/>
    <w:rsid w:val="00194605"/>
    <w:rsid w:val="001B6963"/>
    <w:rsid w:val="0021447C"/>
    <w:rsid w:val="00215DD3"/>
    <w:rsid w:val="002339FC"/>
    <w:rsid w:val="0023654E"/>
    <w:rsid w:val="00241E0D"/>
    <w:rsid w:val="002A09E2"/>
    <w:rsid w:val="00335AE4"/>
    <w:rsid w:val="00384FB0"/>
    <w:rsid w:val="003B778B"/>
    <w:rsid w:val="003F452A"/>
    <w:rsid w:val="00407BCF"/>
    <w:rsid w:val="00467320"/>
    <w:rsid w:val="004729ED"/>
    <w:rsid w:val="004A6688"/>
    <w:rsid w:val="004D3FBA"/>
    <w:rsid w:val="00525B7A"/>
    <w:rsid w:val="00552E5A"/>
    <w:rsid w:val="005849D6"/>
    <w:rsid w:val="005971AA"/>
    <w:rsid w:val="005B0A8D"/>
    <w:rsid w:val="0064454C"/>
    <w:rsid w:val="00697F10"/>
    <w:rsid w:val="006C5E9A"/>
    <w:rsid w:val="00730AE1"/>
    <w:rsid w:val="007B2B2B"/>
    <w:rsid w:val="007C66F8"/>
    <w:rsid w:val="007D5F05"/>
    <w:rsid w:val="00836800"/>
    <w:rsid w:val="00842CFC"/>
    <w:rsid w:val="0086637F"/>
    <w:rsid w:val="008C4C3C"/>
    <w:rsid w:val="008E72A6"/>
    <w:rsid w:val="009D1686"/>
    <w:rsid w:val="00A445B3"/>
    <w:rsid w:val="00AE01E7"/>
    <w:rsid w:val="00B172A9"/>
    <w:rsid w:val="00B46C84"/>
    <w:rsid w:val="00B51207"/>
    <w:rsid w:val="00B56626"/>
    <w:rsid w:val="00B72C8D"/>
    <w:rsid w:val="00BB202F"/>
    <w:rsid w:val="00BF2D75"/>
    <w:rsid w:val="00CB051C"/>
    <w:rsid w:val="00CF33BC"/>
    <w:rsid w:val="00D52E67"/>
    <w:rsid w:val="00D553DC"/>
    <w:rsid w:val="00D65086"/>
    <w:rsid w:val="00D7256D"/>
    <w:rsid w:val="00D80B0C"/>
    <w:rsid w:val="00DB6608"/>
    <w:rsid w:val="00E25157"/>
    <w:rsid w:val="00E45069"/>
    <w:rsid w:val="00EE795E"/>
    <w:rsid w:val="00F11EC6"/>
    <w:rsid w:val="00F433AE"/>
    <w:rsid w:val="00F651BF"/>
    <w:rsid w:val="00F73DB1"/>
    <w:rsid w:val="00FE4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445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D80B0C"/>
    <w:pPr>
      <w:ind w:left="720"/>
      <w:contextualSpacing/>
    </w:pPr>
  </w:style>
  <w:style w:type="character" w:styleId="a5">
    <w:name w:val="annotation reference"/>
    <w:basedOn w:val="a1"/>
    <w:uiPriority w:val="99"/>
    <w:semiHidden/>
    <w:unhideWhenUsed/>
    <w:rsid w:val="00AE01E7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AE01E7"/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sid w:val="00AE01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E01E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E01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AE01E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AE01E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8C4C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Подподпункт"/>
    <w:basedOn w:val="a0"/>
    <w:rsid w:val="0064454C"/>
    <w:pPr>
      <w:numPr>
        <w:numId w:val="6"/>
      </w:numPr>
      <w:spacing w:line="360" w:lineRule="auto"/>
      <w:jc w:val="both"/>
    </w:pPr>
    <w:rPr>
      <w:rFonts w:eastAsia="Calibri"/>
      <w:bCs/>
      <w:sz w:val="22"/>
      <w:szCs w:val="22"/>
    </w:rPr>
  </w:style>
  <w:style w:type="paragraph" w:styleId="ac">
    <w:name w:val="Plain Text"/>
    <w:basedOn w:val="a0"/>
    <w:link w:val="ad"/>
    <w:uiPriority w:val="99"/>
    <w:rsid w:val="0064454C"/>
    <w:pPr>
      <w:ind w:left="567" w:right="397" w:firstLine="567"/>
      <w:jc w:val="both"/>
    </w:pPr>
    <w:rPr>
      <w:rFonts w:ascii="Courier New" w:eastAsia="Calibri" w:hAnsi="Courier New"/>
      <w:sz w:val="20"/>
      <w:szCs w:val="20"/>
    </w:rPr>
  </w:style>
  <w:style w:type="character" w:customStyle="1" w:styleId="ad">
    <w:name w:val="Текст Знак"/>
    <w:basedOn w:val="a1"/>
    <w:link w:val="ac"/>
    <w:uiPriority w:val="99"/>
    <w:rsid w:val="0064454C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6445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445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D80B0C"/>
    <w:pPr>
      <w:ind w:left="720"/>
      <w:contextualSpacing/>
    </w:pPr>
  </w:style>
  <w:style w:type="character" w:styleId="a5">
    <w:name w:val="annotation reference"/>
    <w:basedOn w:val="a1"/>
    <w:uiPriority w:val="99"/>
    <w:semiHidden/>
    <w:unhideWhenUsed/>
    <w:rsid w:val="00AE01E7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AE01E7"/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sid w:val="00AE01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E01E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E01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AE01E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AE01E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8C4C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Подподпункт"/>
    <w:basedOn w:val="a0"/>
    <w:rsid w:val="0064454C"/>
    <w:pPr>
      <w:numPr>
        <w:numId w:val="6"/>
      </w:numPr>
      <w:spacing w:line="360" w:lineRule="auto"/>
      <w:jc w:val="both"/>
    </w:pPr>
    <w:rPr>
      <w:rFonts w:eastAsia="Calibri"/>
      <w:bCs/>
      <w:sz w:val="22"/>
      <w:szCs w:val="22"/>
    </w:rPr>
  </w:style>
  <w:style w:type="paragraph" w:styleId="ac">
    <w:name w:val="Plain Text"/>
    <w:basedOn w:val="a0"/>
    <w:link w:val="ad"/>
    <w:uiPriority w:val="99"/>
    <w:rsid w:val="0064454C"/>
    <w:pPr>
      <w:ind w:left="567" w:right="397" w:firstLine="567"/>
      <w:jc w:val="both"/>
    </w:pPr>
    <w:rPr>
      <w:rFonts w:ascii="Courier New" w:eastAsia="Calibri" w:hAnsi="Courier New"/>
      <w:sz w:val="20"/>
      <w:szCs w:val="20"/>
    </w:rPr>
  </w:style>
  <w:style w:type="character" w:customStyle="1" w:styleId="ad">
    <w:name w:val="Текст Знак"/>
    <w:basedOn w:val="a1"/>
    <w:link w:val="ac"/>
    <w:uiPriority w:val="99"/>
    <w:rsid w:val="0064454C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6445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6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F7D77-1A86-4879-8A29-191ED73F3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1270</Words>
  <Characters>7243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Круглов Александр Евгеньевич</dc:creator>
  <cp:lastModifiedBy>Круглов Александр Евгеньевич</cp:lastModifiedBy>
  <cp:revision>3</cp:revision>
  <cp:lastPrinted>2020-01-22T12:09:00Z</cp:lastPrinted>
  <dcterms:created xsi:type="dcterms:W3CDTF">2020-01-22T11:56:00Z</dcterms:created>
  <dcterms:modified xsi:type="dcterms:W3CDTF">2020-01-22T12:32:00Z</dcterms:modified>
</cp:coreProperties>
</file>